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220655" w14:paraId="59A72807" w14:textId="77777777">
        <w:trPr>
          <w:jc w:val="center"/>
        </w:trPr>
        <w:tc>
          <w:tcPr>
            <w:tcW w:w="11016" w:type="dxa"/>
            <w:shd w:val="clear" w:color="auto" w:fill="D9D9D9"/>
          </w:tcPr>
          <w:p w14:paraId="03331487" w14:textId="66FE9E23" w:rsidR="00220655" w:rsidRDefault="00094A9D" w:rsidP="00094A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Class </w:t>
            </w:r>
            <w:r w:rsidR="00CE775E">
              <w:rPr>
                <w:rFonts w:ascii="Arial" w:hAnsi="Arial" w:cs="Arial"/>
                <w:b/>
                <w:bCs/>
                <w:sz w:val="22"/>
              </w:rPr>
              <w:t>Assumpt</w:t>
            </w:r>
            <w:r w:rsidR="002C643D">
              <w:rPr>
                <w:rFonts w:ascii="Arial" w:hAnsi="Arial" w:cs="Arial"/>
                <w:b/>
                <w:bCs/>
                <w:sz w:val="22"/>
              </w:rPr>
              <w:t>ion</w:t>
            </w:r>
            <w:r w:rsidR="00CE775E">
              <w:rPr>
                <w:rFonts w:ascii="Arial" w:hAnsi="Arial" w:cs="Arial"/>
                <w:b/>
                <w:bCs/>
                <w:sz w:val="22"/>
              </w:rPr>
              <w:t>s</w:t>
            </w:r>
            <w:r w:rsidR="005F3147">
              <w:rPr>
                <w:rFonts w:ascii="Arial" w:hAnsi="Arial" w:cs="Arial"/>
                <w:b/>
                <w:bCs/>
                <w:sz w:val="22"/>
              </w:rPr>
              <w:t>, Beliefs, and Values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</w:tbl>
    <w:p w14:paraId="7CB77C18" w14:textId="63645316" w:rsidR="00220655" w:rsidRDefault="00220655">
      <w:pPr>
        <w:rPr>
          <w:rFonts w:ascii="Arial" w:hAnsi="Arial" w:cs="Arial"/>
          <w:sz w:val="22"/>
        </w:rPr>
      </w:pPr>
    </w:p>
    <w:p w14:paraId="1AD455C0" w14:textId="7F9675FB" w:rsidR="005F3147" w:rsidRDefault="005F3147">
      <w:pPr>
        <w:rPr>
          <w:rFonts w:ascii="Arial" w:hAnsi="Arial" w:cs="Arial"/>
          <w:sz w:val="22"/>
        </w:rPr>
      </w:pPr>
    </w:p>
    <w:p w14:paraId="4A3921E8" w14:textId="7A0063D0" w:rsidR="00675E70" w:rsidRDefault="00675E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you work through the elements of worldview</w:t>
      </w:r>
      <w:r w:rsidR="00CE775E">
        <w:rPr>
          <w:rFonts w:ascii="Arial" w:hAnsi="Arial" w:cs="Arial"/>
          <w:sz w:val="22"/>
        </w:rPr>
        <w:t xml:space="preserve"> (e.g., assumptions,</w:t>
      </w:r>
      <w:r>
        <w:rPr>
          <w:rFonts w:ascii="Arial" w:hAnsi="Arial" w:cs="Arial"/>
          <w:sz w:val="22"/>
        </w:rPr>
        <w:t xml:space="preserve"> beliefs, values</w:t>
      </w:r>
      <w:r w:rsidR="00CE775E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in the table below, highlight the </w:t>
      </w:r>
      <w:r w:rsidR="00512E4E">
        <w:rPr>
          <w:rFonts w:ascii="Arial" w:hAnsi="Arial" w:cs="Arial"/>
          <w:sz w:val="22"/>
        </w:rPr>
        <w:t xml:space="preserve">descriptor in each row that best describes the way you relate to others and to the world around you, </w:t>
      </w:r>
      <w:r w:rsidR="00CE775E">
        <w:rPr>
          <w:rFonts w:ascii="Arial" w:hAnsi="Arial" w:cs="Arial"/>
          <w:sz w:val="22"/>
        </w:rPr>
        <w:t xml:space="preserve">how </w:t>
      </w:r>
      <w:r w:rsidR="00F85B54">
        <w:rPr>
          <w:rFonts w:ascii="Arial" w:hAnsi="Arial" w:cs="Arial"/>
          <w:sz w:val="22"/>
        </w:rPr>
        <w:t xml:space="preserve">you </w:t>
      </w:r>
      <w:r w:rsidR="00512E4E">
        <w:rPr>
          <w:rFonts w:ascii="Arial" w:hAnsi="Arial" w:cs="Arial"/>
          <w:sz w:val="22"/>
        </w:rPr>
        <w:t xml:space="preserve">think about things, and </w:t>
      </w:r>
      <w:r w:rsidR="00CE775E">
        <w:rPr>
          <w:rFonts w:ascii="Arial" w:hAnsi="Arial" w:cs="Arial"/>
          <w:sz w:val="22"/>
        </w:rPr>
        <w:t xml:space="preserve">how you </w:t>
      </w:r>
      <w:r w:rsidR="00512E4E">
        <w:rPr>
          <w:rFonts w:ascii="Arial" w:hAnsi="Arial" w:cs="Arial"/>
          <w:sz w:val="22"/>
        </w:rPr>
        <w:t>communicate</w:t>
      </w:r>
      <w:r w:rsidR="00CE775E">
        <w:rPr>
          <w:rFonts w:ascii="Arial" w:hAnsi="Arial" w:cs="Arial"/>
          <w:sz w:val="22"/>
        </w:rPr>
        <w:t xml:space="preserve"> your thoughts</w:t>
      </w:r>
      <w:r w:rsidR="005C7505">
        <w:rPr>
          <w:rFonts w:ascii="Arial" w:hAnsi="Arial" w:cs="Arial"/>
          <w:sz w:val="22"/>
        </w:rPr>
        <w:t xml:space="preserve">. </w:t>
      </w:r>
    </w:p>
    <w:p w14:paraId="2620969D" w14:textId="77777777" w:rsidR="00220655" w:rsidRDefault="00220655">
      <w:pPr>
        <w:tabs>
          <w:tab w:val="left" w:pos="6480"/>
        </w:tabs>
        <w:ind w:left="360"/>
        <w:rPr>
          <w:rFonts w:ascii="Arial" w:hAnsi="Arial" w:cs="Arial"/>
          <w:sz w:val="22"/>
        </w:rPr>
      </w:pPr>
    </w:p>
    <w:p w14:paraId="4B3EBC1B" w14:textId="77777777" w:rsidR="00094A9D" w:rsidRDefault="00094A9D">
      <w:pPr>
        <w:tabs>
          <w:tab w:val="left" w:pos="6480"/>
        </w:tabs>
        <w:ind w:left="360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AB28D6" w:rsidRPr="00B60FC1" w14:paraId="4EEA01DC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8474" w14:textId="77777777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t>Relating to Others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8B75" w14:textId="77777777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t>Relating to Others</w:t>
            </w:r>
          </w:p>
        </w:tc>
      </w:tr>
      <w:tr w:rsidR="00AB28D6" w:rsidRPr="00B60FC1" w14:paraId="6FFE192A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4684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Spontaneous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E4AF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Structured order &amp; planning</w:t>
            </w:r>
          </w:p>
        </w:tc>
      </w:tr>
      <w:tr w:rsidR="00AB28D6" w:rsidRPr="00B60FC1" w14:paraId="0C0913C2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4963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Relational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506B" w14:textId="10836522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Objectively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094A9D">
              <w:rPr>
                <w:rFonts w:ascii="Arial" w:hAnsi="Arial"/>
                <w:sz w:val="22"/>
                <w:szCs w:val="22"/>
              </w:rPr>
              <w:t>etached</w:t>
            </w:r>
          </w:p>
        </w:tc>
      </w:tr>
      <w:tr w:rsidR="00AB28D6" w:rsidRPr="00B60FC1" w14:paraId="79C2711B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A8C1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Intense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B116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Reserved</w:t>
            </w:r>
          </w:p>
        </w:tc>
      </w:tr>
      <w:tr w:rsidR="00AB28D6" w:rsidRPr="00B60FC1" w14:paraId="069CBD5F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0A07" w14:textId="604CA742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Community/</w:t>
            </w:r>
            <w:r>
              <w:rPr>
                <w:rFonts w:ascii="Arial" w:hAnsi="Arial"/>
                <w:sz w:val="22"/>
                <w:szCs w:val="22"/>
              </w:rPr>
              <w:t>f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amily 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eliance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D225" w14:textId="2429CFB9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Self</w:t>
            </w:r>
            <w:r>
              <w:rPr>
                <w:rFonts w:ascii="Arial" w:hAnsi="Arial"/>
                <w:sz w:val="22"/>
                <w:szCs w:val="22"/>
              </w:rPr>
              <w:t>-r</w:t>
            </w:r>
            <w:r w:rsidRPr="00094A9D">
              <w:rPr>
                <w:rFonts w:ascii="Arial" w:hAnsi="Arial"/>
                <w:sz w:val="22"/>
                <w:szCs w:val="22"/>
              </w:rPr>
              <w:t>eliance/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ndependence </w:t>
            </w:r>
          </w:p>
        </w:tc>
      </w:tr>
      <w:tr w:rsidR="00AB28D6" w:rsidRPr="00B60FC1" w14:paraId="232C3D13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9684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Friendliness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89DA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Privacy</w:t>
            </w:r>
          </w:p>
        </w:tc>
      </w:tr>
      <w:tr w:rsidR="00AB28D6" w:rsidRPr="00B60FC1" w14:paraId="21BDE486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C350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Cooperation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D435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Competition</w:t>
            </w:r>
          </w:p>
        </w:tc>
      </w:tr>
      <w:tr w:rsidR="00AB28D6" w:rsidRPr="00B60FC1" w14:paraId="3AB90D77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B868" w14:textId="77777777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t>Relating to the World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A4D4" w14:textId="77777777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t>Relating to the World</w:t>
            </w:r>
          </w:p>
        </w:tc>
      </w:tr>
      <w:tr w:rsidR="00AB28D6" w:rsidRPr="00B60FC1" w14:paraId="48B15362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6DC3" w14:textId="2048CC61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Respect for 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094A9D">
              <w:rPr>
                <w:rFonts w:ascii="Arial" w:hAnsi="Arial"/>
                <w:sz w:val="22"/>
                <w:szCs w:val="22"/>
              </w:rPr>
              <w:t>uthority/</w:t>
            </w:r>
            <w:r>
              <w:rPr>
                <w:rFonts w:ascii="Arial" w:hAnsi="Arial"/>
                <w:sz w:val="22"/>
                <w:szCs w:val="22"/>
              </w:rPr>
              <w:t>h</w:t>
            </w:r>
            <w:r w:rsidRPr="00094A9D">
              <w:rPr>
                <w:rFonts w:ascii="Arial" w:hAnsi="Arial"/>
                <w:sz w:val="22"/>
                <w:szCs w:val="22"/>
              </w:rPr>
              <w:t>ierarchy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236F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Egalitarian</w:t>
            </w:r>
          </w:p>
        </w:tc>
      </w:tr>
      <w:tr w:rsidR="00AB28D6" w:rsidRPr="00B60FC1" w14:paraId="5DEF43E5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AC65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Patience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0AEF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Efficiency</w:t>
            </w:r>
          </w:p>
        </w:tc>
      </w:tr>
      <w:tr w:rsidR="00AB28D6" w:rsidRPr="00B60FC1" w14:paraId="3F023256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9690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Trauma is common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DD50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Trauma is avoided</w:t>
            </w:r>
          </w:p>
        </w:tc>
      </w:tr>
      <w:tr w:rsidR="00AB28D6" w:rsidRPr="00B60FC1" w14:paraId="30A8445D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D2DA" w14:textId="4EC40798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Work is a 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094A9D">
              <w:rPr>
                <w:rFonts w:ascii="Arial" w:hAnsi="Arial"/>
                <w:sz w:val="22"/>
                <w:szCs w:val="22"/>
              </w:rPr>
              <w:t>eans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9043" w14:textId="4A3590BE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Work is an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094A9D">
              <w:rPr>
                <w:rFonts w:ascii="Arial" w:hAnsi="Arial"/>
                <w:sz w:val="22"/>
                <w:szCs w:val="22"/>
              </w:rPr>
              <w:t>nd/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094A9D">
              <w:rPr>
                <w:rFonts w:ascii="Arial" w:hAnsi="Arial"/>
                <w:sz w:val="22"/>
                <w:szCs w:val="22"/>
              </w:rPr>
              <w:t>dentity</w:t>
            </w:r>
          </w:p>
        </w:tc>
      </w:tr>
      <w:tr w:rsidR="00AB28D6" w:rsidRPr="00B60FC1" w14:paraId="2AF27F62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7E73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Sharing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21F6" w14:textId="5F2BD92D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Strong </w:t>
            </w:r>
            <w:r>
              <w:rPr>
                <w:rFonts w:ascii="Arial" w:hAnsi="Arial"/>
                <w:sz w:val="22"/>
                <w:szCs w:val="22"/>
              </w:rPr>
              <w:t>p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roperty 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Pr="00094A9D">
              <w:rPr>
                <w:rFonts w:ascii="Arial" w:hAnsi="Arial"/>
                <w:sz w:val="22"/>
                <w:szCs w:val="22"/>
              </w:rPr>
              <w:t>ights</w:t>
            </w:r>
          </w:p>
        </w:tc>
      </w:tr>
      <w:tr w:rsidR="00AB28D6" w:rsidRPr="00B60FC1" w14:paraId="6BCB7507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A21A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Contentment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A5D4" w14:textId="501D53EA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Active </w:t>
            </w:r>
            <w:r>
              <w:rPr>
                <w:rFonts w:ascii="Arial" w:hAnsi="Arial"/>
                <w:sz w:val="22"/>
                <w:szCs w:val="22"/>
              </w:rPr>
              <w:t>p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roblem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094A9D">
              <w:rPr>
                <w:rFonts w:ascii="Arial" w:hAnsi="Arial"/>
                <w:sz w:val="22"/>
                <w:szCs w:val="22"/>
              </w:rPr>
              <w:t>olving</w:t>
            </w:r>
          </w:p>
        </w:tc>
      </w:tr>
      <w:tr w:rsidR="00AB28D6" w:rsidRPr="00B60FC1" w14:paraId="3793D023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8487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Marry earlier; more children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8F43" w14:textId="77777777" w:rsidR="00AB28D6" w:rsidRPr="00094A9D" w:rsidRDefault="00AB28D6" w:rsidP="00094A9D">
            <w:pPr>
              <w:spacing w:before="80" w:after="80"/>
              <w:ind w:firstLine="363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Marry later; fewer children</w:t>
            </w:r>
          </w:p>
        </w:tc>
      </w:tr>
      <w:tr w:rsidR="00AB28D6" w:rsidRPr="00B60FC1" w14:paraId="3CF76163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9D8A" w14:textId="77777777" w:rsidR="00AB28D6" w:rsidRPr="00094A9D" w:rsidRDefault="00AB28D6" w:rsidP="00094A9D">
            <w:pPr>
              <w:spacing w:before="80" w:after="80"/>
              <w:ind w:firstLine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Lower class food, dress styles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6891" w14:textId="77777777" w:rsidR="00AB28D6" w:rsidRPr="00094A9D" w:rsidRDefault="00AB28D6" w:rsidP="00094A9D">
            <w:pPr>
              <w:spacing w:before="80" w:after="80"/>
              <w:ind w:firstLine="363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Middle class food, dress styles</w:t>
            </w:r>
          </w:p>
        </w:tc>
      </w:tr>
      <w:tr w:rsidR="00AB28D6" w:rsidRPr="00B60FC1" w14:paraId="1A8C3BC8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DD37" w14:textId="77777777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t>Thinking/Perception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6144" w14:textId="77777777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t>Thinking/Perception</w:t>
            </w:r>
          </w:p>
        </w:tc>
      </w:tr>
      <w:tr w:rsidR="00AB28D6" w:rsidRPr="00B60FC1" w14:paraId="7A873C60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257A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Subjective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8F3E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Objective</w:t>
            </w:r>
          </w:p>
        </w:tc>
      </w:tr>
      <w:tr w:rsidR="00AB28D6" w:rsidRPr="00B60FC1" w14:paraId="3F0D2575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1CA5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Qualitative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1F01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Quantitative</w:t>
            </w:r>
          </w:p>
        </w:tc>
      </w:tr>
      <w:tr w:rsidR="00AB28D6" w:rsidRPr="00B60FC1" w14:paraId="14BF9A4B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C6E7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Holistic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1AAA" w14:textId="15A6A09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Analytical/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094A9D">
              <w:rPr>
                <w:rFonts w:ascii="Arial" w:hAnsi="Arial"/>
                <w:sz w:val="22"/>
                <w:szCs w:val="22"/>
              </w:rPr>
              <w:t>ompartmentalized</w:t>
            </w:r>
          </w:p>
        </w:tc>
      </w:tr>
      <w:tr w:rsidR="00AB28D6" w:rsidRPr="00B60FC1" w14:paraId="181D2FBB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DB02" w14:textId="1943B39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Experience/</w:t>
            </w:r>
            <w:r>
              <w:rPr>
                <w:rFonts w:ascii="Arial" w:hAnsi="Arial"/>
                <w:sz w:val="22"/>
                <w:szCs w:val="22"/>
              </w:rPr>
              <w:t>p</w:t>
            </w:r>
            <w:r w:rsidRPr="00094A9D">
              <w:rPr>
                <w:rFonts w:ascii="Arial" w:hAnsi="Arial"/>
                <w:sz w:val="22"/>
                <w:szCs w:val="22"/>
              </w:rPr>
              <w:t>ractical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EC55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Theoretical</w:t>
            </w:r>
          </w:p>
        </w:tc>
      </w:tr>
      <w:tr w:rsidR="00AB28D6" w:rsidRPr="00B60FC1" w14:paraId="17C49C0B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CAE9" w14:textId="31D8FC72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</w:t>
            </w:r>
            <w:r w:rsidRPr="00094A9D">
              <w:rPr>
                <w:rFonts w:ascii="Arial" w:hAnsi="Arial"/>
                <w:sz w:val="22"/>
                <w:szCs w:val="22"/>
              </w:rPr>
              <w:t>materially</w:t>
            </w:r>
            <w:r>
              <w:rPr>
                <w:rFonts w:ascii="Arial" w:hAnsi="Arial"/>
                <w:sz w:val="22"/>
                <w:szCs w:val="22"/>
              </w:rPr>
              <w:t>-m</w:t>
            </w:r>
            <w:r w:rsidRPr="00094A9D">
              <w:rPr>
                <w:rFonts w:ascii="Arial" w:hAnsi="Arial"/>
                <w:sz w:val="22"/>
                <w:szCs w:val="22"/>
              </w:rPr>
              <w:t>inded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FD98" w14:textId="21313661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Materially</w:t>
            </w:r>
            <w:r>
              <w:rPr>
                <w:rFonts w:ascii="Arial" w:hAnsi="Arial"/>
                <w:sz w:val="22"/>
                <w:szCs w:val="22"/>
              </w:rPr>
              <w:t>-m</w:t>
            </w:r>
            <w:r w:rsidRPr="00094A9D">
              <w:rPr>
                <w:rFonts w:ascii="Arial" w:hAnsi="Arial"/>
                <w:sz w:val="22"/>
                <w:szCs w:val="22"/>
              </w:rPr>
              <w:t>inded</w:t>
            </w:r>
          </w:p>
        </w:tc>
      </w:tr>
      <w:tr w:rsidR="00AB28D6" w:rsidRPr="00B60FC1" w14:paraId="3C25E8A2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1FB2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Community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85F0" w14:textId="77777777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Individual</w:t>
            </w:r>
          </w:p>
        </w:tc>
      </w:tr>
    </w:tbl>
    <w:p w14:paraId="31BB68F2" w14:textId="77777777" w:rsidR="004B1F14" w:rsidRDefault="004B1F14">
      <w:r>
        <w:br w:type="page"/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AB28D6" w:rsidRPr="00B60FC1" w14:paraId="47F09567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5B49" w14:textId="38E7DAA3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Communication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7732" w14:textId="77777777" w:rsidR="00AB28D6" w:rsidRPr="00094A9D" w:rsidRDefault="00AB28D6" w:rsidP="00094A9D">
            <w:pPr>
              <w:spacing w:before="80" w:after="8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b/>
                <w:bCs/>
                <w:sz w:val="22"/>
                <w:szCs w:val="22"/>
              </w:rPr>
              <w:t>Communication</w:t>
            </w:r>
          </w:p>
        </w:tc>
      </w:tr>
      <w:tr w:rsidR="00AB28D6" w:rsidRPr="00B60FC1" w14:paraId="49C58FD4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5AE5" w14:textId="2F8D1819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Honesty and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094A9D">
              <w:rPr>
                <w:rFonts w:ascii="Arial" w:hAnsi="Arial"/>
                <w:sz w:val="22"/>
                <w:szCs w:val="22"/>
              </w:rPr>
              <w:t>irectness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8531" w14:textId="4F52BEE3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Politeness and 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094A9D">
              <w:rPr>
                <w:rFonts w:ascii="Arial" w:hAnsi="Arial"/>
                <w:sz w:val="22"/>
                <w:szCs w:val="22"/>
              </w:rPr>
              <w:t>act</w:t>
            </w:r>
          </w:p>
        </w:tc>
      </w:tr>
      <w:tr w:rsidR="00AB28D6" w:rsidRPr="00B60FC1" w14:paraId="718D2DBC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8890" w14:textId="5A4F3B1D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Oral 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radition and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094A9D">
              <w:rPr>
                <w:rFonts w:ascii="Arial" w:hAnsi="Arial"/>
                <w:sz w:val="22"/>
                <w:szCs w:val="22"/>
              </w:rPr>
              <w:t>torytelling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53BB" w14:textId="6BB85875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 xml:space="preserve">Written 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094A9D">
              <w:rPr>
                <w:rFonts w:ascii="Arial" w:hAnsi="Arial"/>
                <w:sz w:val="22"/>
                <w:szCs w:val="22"/>
              </w:rPr>
              <w:t>radition</w:t>
            </w:r>
          </w:p>
        </w:tc>
      </w:tr>
      <w:tr w:rsidR="00AB28D6" w:rsidRPr="00B60FC1" w14:paraId="04C92A11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685A" w14:textId="4EF7F89F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Simplified/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lang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Pr="00094A9D">
              <w:rPr>
                <w:rFonts w:ascii="Arial" w:hAnsi="Arial"/>
                <w:sz w:val="22"/>
                <w:szCs w:val="22"/>
              </w:rPr>
              <w:t>ocabulary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CC02" w14:textId="5CB2D4F0" w:rsidR="00AB28D6" w:rsidRPr="00094A9D" w:rsidRDefault="00AB28D6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 w:rsidRPr="00094A9D">
              <w:rPr>
                <w:rFonts w:ascii="Arial" w:hAnsi="Arial"/>
                <w:sz w:val="22"/>
                <w:szCs w:val="22"/>
              </w:rPr>
              <w:t>Larger/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094A9D">
              <w:rPr>
                <w:rFonts w:ascii="Arial" w:hAnsi="Arial"/>
                <w:sz w:val="22"/>
                <w:szCs w:val="22"/>
              </w:rPr>
              <w:t xml:space="preserve">tandardized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Pr="00094A9D">
              <w:rPr>
                <w:rFonts w:ascii="Arial" w:hAnsi="Arial"/>
                <w:sz w:val="22"/>
                <w:szCs w:val="22"/>
              </w:rPr>
              <w:t>ocabulary</w:t>
            </w:r>
          </w:p>
        </w:tc>
      </w:tr>
      <w:tr w:rsidR="00201DB3" w:rsidRPr="00B60FC1" w14:paraId="068FF719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2C15" w14:textId="51A80FA7" w:rsidR="00201DB3" w:rsidRPr="00201DB3" w:rsidRDefault="00201DB3" w:rsidP="00094A9D">
            <w:pPr>
              <w:spacing w:before="80" w:after="80"/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1DB3">
              <w:rPr>
                <w:rFonts w:ascii="Arial" w:hAnsi="Arial"/>
                <w:b/>
                <w:sz w:val="22"/>
                <w:szCs w:val="22"/>
              </w:rPr>
              <w:t>Parenting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FE78" w14:textId="0A3DC2EA" w:rsidR="00201DB3" w:rsidRPr="00201DB3" w:rsidRDefault="00201DB3" w:rsidP="00094A9D">
            <w:pPr>
              <w:spacing w:before="80" w:after="80"/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1DB3">
              <w:rPr>
                <w:rFonts w:ascii="Arial" w:hAnsi="Arial"/>
                <w:b/>
                <w:sz w:val="22"/>
                <w:szCs w:val="22"/>
              </w:rPr>
              <w:t>Parenting</w:t>
            </w:r>
          </w:p>
        </w:tc>
      </w:tr>
      <w:tr w:rsidR="00201DB3" w:rsidRPr="00B60FC1" w14:paraId="6FA01D24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8A6E" w14:textId="49BC3909" w:rsidR="00201DB3" w:rsidRPr="00094A9D" w:rsidRDefault="00166EE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Issuing of directives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575A" w14:textId="2049F9DF" w:rsidR="00201DB3" w:rsidRPr="00094A9D" w:rsidRDefault="00201DB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Negotiation</w:t>
            </w:r>
          </w:p>
        </w:tc>
      </w:tr>
      <w:tr w:rsidR="00201DB3" w:rsidRPr="00B60FC1" w14:paraId="2E9CD9D9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9B1F" w14:textId="245565B7" w:rsidR="00201DB3" w:rsidRPr="00094A9D" w:rsidRDefault="00C97B1B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Simple, easy explanations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D943" w14:textId="317CEAD7" w:rsidR="00201DB3" w:rsidRPr="00094A9D" w:rsidRDefault="00166EE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Dialogue and discussion</w:t>
            </w:r>
          </w:p>
        </w:tc>
      </w:tr>
      <w:tr w:rsidR="00201DB3" w:rsidRPr="00B60FC1" w14:paraId="7C800E28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CBCD" w14:textId="267761CD" w:rsidR="00201DB3" w:rsidRPr="00094A9D" w:rsidRDefault="00C97B1B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Following and trusting authority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1C58" w14:textId="3F755167" w:rsidR="00201DB3" w:rsidRPr="00094A9D" w:rsidRDefault="00166EE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Questioning of authority</w:t>
            </w:r>
          </w:p>
        </w:tc>
      </w:tr>
      <w:tr w:rsidR="00201DB3" w:rsidRPr="00B60FC1" w14:paraId="47610E42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F886" w14:textId="36982A6F" w:rsidR="00201DB3" w:rsidRPr="00094A9D" w:rsidRDefault="00C97B1B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Hierarchical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F8B" w14:textId="1FED8481" w:rsidR="00201DB3" w:rsidRPr="00094A9D" w:rsidRDefault="00166EE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Egalitarianism</w:t>
            </w:r>
          </w:p>
        </w:tc>
      </w:tr>
      <w:tr w:rsidR="00201DB3" w:rsidRPr="00B60FC1" w14:paraId="1A44B546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109F" w14:textId="2080DD82" w:rsidR="00201DB3" w:rsidRPr="00094A9D" w:rsidRDefault="00C42889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Free play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8C49" w14:textId="31E2C60B" w:rsidR="00201DB3" w:rsidRPr="00094A9D" w:rsidRDefault="00166EE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Structured activities</w:t>
            </w:r>
          </w:p>
        </w:tc>
      </w:tr>
      <w:tr w:rsidR="00201DB3" w:rsidRPr="00B60FC1" w14:paraId="4F1B8AB5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3BF" w14:textId="0E8B0884" w:rsidR="00201DB3" w:rsidRPr="00094A9D" w:rsidRDefault="00C97B1B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Respect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8E3C" w14:textId="79B05C1F" w:rsidR="00201DB3" w:rsidRPr="00094A9D" w:rsidRDefault="00166EE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Entitlement</w:t>
            </w:r>
          </w:p>
        </w:tc>
      </w:tr>
      <w:tr w:rsidR="00201DB3" w:rsidRPr="00B60FC1" w14:paraId="44393BC2" w14:textId="77777777" w:rsidTr="00AB28D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B07F" w14:textId="28B6D68D" w:rsidR="00201DB3" w:rsidRPr="00094A9D" w:rsidRDefault="00C42889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Independence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E0E4" w14:textId="11C077B3" w:rsidR="00201DB3" w:rsidRPr="00094A9D" w:rsidRDefault="00166EE3" w:rsidP="00094A9D">
            <w:pPr>
              <w:spacing w:before="80" w:after="80"/>
              <w:ind w:left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Dependenc</w:t>
            </w:r>
            <w:r w:rsidR="00C42889">
              <w:rPr>
                <w:rFonts w:ascii="Arial" w:hAnsi="Arial"/>
                <w:sz w:val="22"/>
                <w:szCs w:val="22"/>
              </w:rPr>
              <w:t>y</w:t>
            </w:r>
          </w:p>
        </w:tc>
      </w:tr>
    </w:tbl>
    <w:p w14:paraId="666B21A8" w14:textId="35110276" w:rsidR="00094A9D" w:rsidRDefault="00094A9D">
      <w:pPr>
        <w:tabs>
          <w:tab w:val="left" w:pos="6480"/>
        </w:tabs>
        <w:ind w:left="360"/>
        <w:rPr>
          <w:rFonts w:ascii="Arial" w:hAnsi="Arial" w:cs="Arial"/>
          <w:sz w:val="22"/>
        </w:rPr>
      </w:pPr>
    </w:p>
    <w:p w14:paraId="68983ECF" w14:textId="1D546882" w:rsidR="002C643D" w:rsidRDefault="002C643D">
      <w:pPr>
        <w:tabs>
          <w:tab w:val="left" w:pos="6480"/>
        </w:tabs>
        <w:ind w:left="360"/>
        <w:rPr>
          <w:rFonts w:ascii="Arial" w:hAnsi="Arial" w:cs="Arial"/>
          <w:sz w:val="22"/>
        </w:rPr>
      </w:pPr>
    </w:p>
    <w:p w14:paraId="4A3A180C" w14:textId="460BE366" w:rsidR="00940ED1" w:rsidRDefault="00940ED1" w:rsidP="00940ED1">
      <w:pPr>
        <w:tabs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 up the number of items you highlighted in each of these columns</w:t>
      </w:r>
      <w:r w:rsidR="003924C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465E0BAC" w14:textId="77777777" w:rsidR="002C643D" w:rsidRDefault="002C643D">
      <w:pPr>
        <w:tabs>
          <w:tab w:val="left" w:pos="6480"/>
        </w:tabs>
        <w:ind w:left="360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675E70" w:rsidRPr="005F3147" w14:paraId="05CFA70F" w14:textId="77777777" w:rsidTr="00BA6D85">
        <w:trPr>
          <w:trHeight w:val="409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4E22" w14:textId="51058BAA" w:rsidR="00675E70" w:rsidRDefault="00675E70" w:rsidP="00BA6D85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 w:rsidRPr="005F3147">
              <w:rPr>
                <w:rFonts w:ascii="Arial" w:hAnsi="Arial"/>
                <w:b/>
              </w:rPr>
              <w:br w:type="page"/>
            </w:r>
            <w:r>
              <w:rPr>
                <w:rFonts w:ascii="Arial" w:hAnsi="Arial"/>
                <w:b/>
                <w:bCs/>
              </w:rPr>
              <w:t xml:space="preserve"> WORKING AND POVERTY CLASS</w:t>
            </w:r>
            <w:r w:rsidRPr="005F3147">
              <w:rPr>
                <w:rFonts w:ascii="Arial" w:hAnsi="Arial"/>
                <w:b/>
                <w:bCs/>
              </w:rPr>
              <w:t xml:space="preserve"> </w:t>
            </w:r>
          </w:p>
          <w:p w14:paraId="236E8702" w14:textId="09FB9502" w:rsidR="00940ED1" w:rsidRPr="005F3147" w:rsidRDefault="00940ED1" w:rsidP="00BA6D85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# =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FAEF3" w14:textId="5CCBE8A0" w:rsidR="00940ED1" w:rsidRDefault="00675E70" w:rsidP="00940ED1">
            <w:pPr>
              <w:spacing w:before="80" w:after="8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UPPER AND MIDDLE CLASS</w:t>
            </w:r>
            <w:r w:rsidRPr="005F3147">
              <w:rPr>
                <w:rFonts w:ascii="Arial" w:hAnsi="Arial"/>
                <w:b/>
                <w:bCs/>
              </w:rPr>
              <w:t xml:space="preserve"> </w:t>
            </w:r>
          </w:p>
          <w:p w14:paraId="623E299F" w14:textId="6AC79C9F" w:rsidR="00675E70" w:rsidRPr="005F3147" w:rsidRDefault="00940ED1" w:rsidP="00940ED1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# = </w:t>
            </w:r>
          </w:p>
        </w:tc>
      </w:tr>
    </w:tbl>
    <w:p w14:paraId="36F71089" w14:textId="77777777" w:rsidR="00AB35F8" w:rsidRDefault="00AB35F8">
      <w:pPr>
        <w:pBdr>
          <w:bottom w:val="single" w:sz="12" w:space="1" w:color="auto"/>
        </w:pBdr>
        <w:tabs>
          <w:tab w:val="left" w:pos="6480"/>
        </w:tabs>
        <w:ind w:left="360"/>
        <w:rPr>
          <w:rFonts w:ascii="Arial" w:hAnsi="Arial" w:cs="Arial"/>
          <w:sz w:val="22"/>
        </w:rPr>
      </w:pPr>
    </w:p>
    <w:p w14:paraId="3F421DD4" w14:textId="4B379E61" w:rsidR="00AB35F8" w:rsidRDefault="00AB35F8">
      <w:pPr>
        <w:pBdr>
          <w:bottom w:val="single" w:sz="12" w:space="1" w:color="auto"/>
        </w:pBdr>
        <w:tabs>
          <w:tab w:val="left" w:pos="6480"/>
        </w:tabs>
        <w:ind w:left="360"/>
        <w:rPr>
          <w:rFonts w:ascii="Arial" w:hAnsi="Arial" w:cs="Arial"/>
          <w:sz w:val="22"/>
        </w:rPr>
      </w:pPr>
    </w:p>
    <w:p w14:paraId="2FC3BCDE" w14:textId="77777777" w:rsidR="00F3150A" w:rsidRDefault="00F3150A">
      <w:pPr>
        <w:pBdr>
          <w:bottom w:val="single" w:sz="12" w:space="1" w:color="auto"/>
        </w:pBdr>
        <w:tabs>
          <w:tab w:val="left" w:pos="6480"/>
        </w:tabs>
        <w:ind w:left="360"/>
        <w:rPr>
          <w:rFonts w:ascii="Arial" w:hAnsi="Arial" w:cs="Arial"/>
          <w:sz w:val="22"/>
        </w:rPr>
      </w:pPr>
    </w:p>
    <w:p w14:paraId="667F217C" w14:textId="77777777" w:rsidR="00AB35F8" w:rsidRDefault="00AB35F8">
      <w:pPr>
        <w:tabs>
          <w:tab w:val="left" w:pos="6480"/>
        </w:tabs>
        <w:ind w:left="360"/>
        <w:rPr>
          <w:rFonts w:ascii="Arial" w:hAnsi="Arial" w:cs="Arial"/>
          <w:sz w:val="22"/>
        </w:rPr>
      </w:pPr>
    </w:p>
    <w:p w14:paraId="36347939" w14:textId="1752E977" w:rsidR="00AB35F8" w:rsidRDefault="00AB35F8">
      <w:pPr>
        <w:tabs>
          <w:tab w:val="left" w:pos="6480"/>
        </w:tabs>
        <w:ind w:left="360"/>
        <w:rPr>
          <w:rFonts w:ascii="Arial" w:hAnsi="Arial" w:cs="Arial"/>
          <w:sz w:val="22"/>
          <w:szCs w:val="22"/>
        </w:rPr>
      </w:pPr>
      <w:r w:rsidRPr="00AB35F8">
        <w:rPr>
          <w:rFonts w:ascii="Arial" w:hAnsi="Arial" w:cs="Arial"/>
          <w:sz w:val="22"/>
          <w:szCs w:val="22"/>
        </w:rPr>
        <w:t>Adapted from “Reconciliation across social class,” by A. Sears, 20</w:t>
      </w:r>
      <w:r w:rsidR="005909C6">
        <w:rPr>
          <w:rFonts w:ascii="Arial" w:hAnsi="Arial" w:cs="Arial"/>
          <w:sz w:val="22"/>
          <w:szCs w:val="22"/>
        </w:rPr>
        <w:t>1</w:t>
      </w:r>
      <w:r w:rsidRPr="00AB35F8">
        <w:rPr>
          <w:rFonts w:ascii="Arial" w:hAnsi="Arial" w:cs="Arial"/>
          <w:sz w:val="22"/>
          <w:szCs w:val="22"/>
        </w:rPr>
        <w:t>5</w:t>
      </w:r>
      <w:r w:rsidR="004B1F14">
        <w:rPr>
          <w:rFonts w:ascii="Arial" w:hAnsi="Arial" w:cs="Arial"/>
          <w:sz w:val="22"/>
          <w:szCs w:val="22"/>
        </w:rPr>
        <w:t>.</w:t>
      </w:r>
      <w:r w:rsidRPr="00AB35F8">
        <w:rPr>
          <w:rFonts w:ascii="Arial" w:hAnsi="Arial" w:cs="Arial"/>
          <w:sz w:val="22"/>
          <w:szCs w:val="22"/>
        </w:rPr>
        <w:t> </w:t>
      </w:r>
      <w:hyperlink r:id="rId7" w:tgtFrame="_blank" w:history="1">
        <w:r w:rsidRPr="00AB35F8">
          <w:rPr>
            <w:rStyle w:val="Hyperlink"/>
            <w:rFonts w:ascii="Arial" w:hAnsi="Arial" w:cs="Arial"/>
            <w:sz w:val="22"/>
            <w:szCs w:val="22"/>
          </w:rPr>
          <w:t>http://www.urbanministry.org/reconciliation-across-social-class.</w:t>
        </w:r>
      </w:hyperlink>
      <w:r w:rsidRPr="00AB35F8">
        <w:rPr>
          <w:rFonts w:ascii="Arial" w:hAnsi="Arial" w:cs="Arial"/>
          <w:sz w:val="22"/>
          <w:szCs w:val="22"/>
        </w:rPr>
        <w:t xml:space="preserve"> Copyright 20</w:t>
      </w:r>
      <w:r w:rsidR="005909C6">
        <w:rPr>
          <w:rFonts w:ascii="Arial" w:hAnsi="Arial" w:cs="Arial"/>
          <w:sz w:val="22"/>
          <w:szCs w:val="22"/>
        </w:rPr>
        <w:t>1</w:t>
      </w:r>
      <w:r w:rsidRPr="00AB35F8">
        <w:rPr>
          <w:rFonts w:ascii="Arial" w:hAnsi="Arial" w:cs="Arial"/>
          <w:sz w:val="22"/>
          <w:szCs w:val="22"/>
        </w:rPr>
        <w:t xml:space="preserve">5 by </w:t>
      </w:r>
      <w:hyperlink r:id="rId8" w:tgtFrame="_blank" w:history="1">
        <w:r w:rsidRPr="00AB35F8">
          <w:rPr>
            <w:rStyle w:val="Hyperlink"/>
            <w:rFonts w:ascii="Arial" w:hAnsi="Arial" w:cs="Arial"/>
            <w:sz w:val="22"/>
            <w:szCs w:val="22"/>
          </w:rPr>
          <w:t>Creative Commons</w:t>
        </w:r>
      </w:hyperlink>
      <w:r w:rsidRPr="00AB35F8">
        <w:rPr>
          <w:rFonts w:ascii="Arial" w:hAnsi="Arial" w:cs="Arial"/>
          <w:sz w:val="22"/>
          <w:szCs w:val="22"/>
        </w:rPr>
        <w:t>.</w:t>
      </w:r>
    </w:p>
    <w:p w14:paraId="67C93211" w14:textId="2C92A393" w:rsidR="00C42889" w:rsidRDefault="00C42889">
      <w:pPr>
        <w:tabs>
          <w:tab w:val="left" w:pos="6480"/>
        </w:tabs>
        <w:ind w:left="360"/>
        <w:rPr>
          <w:rFonts w:ascii="Arial" w:hAnsi="Arial" w:cs="Arial"/>
          <w:sz w:val="22"/>
          <w:szCs w:val="22"/>
        </w:rPr>
      </w:pPr>
    </w:p>
    <w:p w14:paraId="1099F960" w14:textId="122F311E" w:rsidR="00C42889" w:rsidRPr="00AB35F8" w:rsidRDefault="00C42889">
      <w:pPr>
        <w:tabs>
          <w:tab w:val="left" w:pos="64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final section on parenting is </w:t>
      </w:r>
      <w:r w:rsidR="004B1F14">
        <w:rPr>
          <w:rFonts w:ascii="Arial" w:hAnsi="Arial" w:cs="Arial"/>
          <w:sz w:val="22"/>
          <w:szCs w:val="22"/>
        </w:rPr>
        <w:t>adapted</w:t>
      </w:r>
      <w:r>
        <w:rPr>
          <w:rFonts w:ascii="Arial" w:hAnsi="Arial" w:cs="Arial"/>
          <w:sz w:val="22"/>
          <w:szCs w:val="22"/>
        </w:rPr>
        <w:t xml:space="preserve"> from “</w:t>
      </w:r>
      <w:r w:rsidRPr="00C42889">
        <w:rPr>
          <w:rFonts w:ascii="Arial" w:hAnsi="Arial" w:cs="Arial"/>
          <w:sz w:val="22"/>
          <w:szCs w:val="22"/>
        </w:rPr>
        <w:t>Unequal childhoods: Class, race, and family life</w:t>
      </w:r>
      <w:r w:rsidR="00980F66">
        <w:rPr>
          <w:rFonts w:ascii="Arial" w:hAnsi="Arial" w:cs="Arial"/>
          <w:sz w:val="22"/>
          <w:szCs w:val="22"/>
        </w:rPr>
        <w:t>,” by A. Lareau, 2003. Copyright 2003 by the University of California Press.</w:t>
      </w:r>
    </w:p>
    <w:sectPr w:rsidR="00C42889" w:rsidRPr="00AB35F8" w:rsidSect="00B858D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DF0E" w14:textId="77777777" w:rsidR="00D81BAA" w:rsidRDefault="00D81BAA" w:rsidP="00C44FF9">
      <w:r>
        <w:separator/>
      </w:r>
    </w:p>
  </w:endnote>
  <w:endnote w:type="continuationSeparator" w:id="0">
    <w:p w14:paraId="3AA80A49" w14:textId="77777777" w:rsidR="00D81BAA" w:rsidRDefault="00D81BAA" w:rsidP="00C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F737" w14:textId="77777777" w:rsidR="00094A9D" w:rsidRDefault="00094A9D" w:rsidP="00094A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AC6E7" w14:textId="77777777" w:rsidR="00094A9D" w:rsidRDefault="00094A9D" w:rsidP="00C44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5938" w14:textId="77777777" w:rsidR="00094A9D" w:rsidRPr="00C44FF9" w:rsidRDefault="00094A9D" w:rsidP="00094A9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C44FF9">
      <w:rPr>
        <w:rStyle w:val="PageNumber"/>
        <w:rFonts w:ascii="Arial" w:hAnsi="Arial" w:cs="Arial"/>
        <w:sz w:val="20"/>
        <w:szCs w:val="20"/>
      </w:rPr>
      <w:fldChar w:fldCharType="begin"/>
    </w:r>
    <w:r w:rsidRPr="00C44FF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44FF9">
      <w:rPr>
        <w:rStyle w:val="PageNumber"/>
        <w:rFonts w:ascii="Arial" w:hAnsi="Arial" w:cs="Arial"/>
        <w:sz w:val="20"/>
        <w:szCs w:val="20"/>
      </w:rPr>
      <w:fldChar w:fldCharType="separate"/>
    </w:r>
    <w:r w:rsidR="006D3A9E">
      <w:rPr>
        <w:rStyle w:val="PageNumber"/>
        <w:rFonts w:ascii="Arial" w:hAnsi="Arial" w:cs="Arial"/>
        <w:noProof/>
        <w:sz w:val="20"/>
        <w:szCs w:val="20"/>
      </w:rPr>
      <w:t>1</w:t>
    </w:r>
    <w:r w:rsidRPr="00C44FF9">
      <w:rPr>
        <w:rStyle w:val="PageNumber"/>
        <w:rFonts w:ascii="Arial" w:hAnsi="Arial" w:cs="Arial"/>
        <w:sz w:val="20"/>
        <w:szCs w:val="20"/>
      </w:rPr>
      <w:fldChar w:fldCharType="end"/>
    </w:r>
  </w:p>
  <w:p w14:paraId="09CA7956" w14:textId="6A361C48" w:rsidR="00094A9D" w:rsidRPr="004B1F14" w:rsidRDefault="004B1F14" w:rsidP="004B1F14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>
      <w:t xml:space="preserve">From </w:t>
    </w:r>
    <w:r>
      <w:rPr>
        <w:rStyle w:val="Emphasis"/>
      </w:rPr>
      <w:t>Culturally Responsive and Socially Just Counselling: Teaching and Learning Guide</w:t>
    </w:r>
    <w:r>
      <w:rPr>
        <w:rStyle w:val="Emphasis"/>
        <w:i w:val="0"/>
        <w:iCs w:val="0"/>
      </w:rPr>
      <w:t xml:space="preserve"> (2</w:t>
    </w:r>
    <w:r w:rsidRPr="00DF5731">
      <w:rPr>
        <w:rStyle w:val="Emphasis"/>
        <w:i w:val="0"/>
        <w:iCs w:val="0"/>
        <w:vertAlign w:val="superscript"/>
      </w:rPr>
      <w:t>nd</w:t>
    </w:r>
    <w:r>
      <w:rPr>
        <w:rStyle w:val="Emphasis"/>
        <w:i w:val="0"/>
        <w:iCs w:val="0"/>
      </w:rPr>
      <w:t xml:space="preserve"> ed.)</w:t>
    </w:r>
    <w:r>
      <w:rPr>
        <w:rStyle w:val="Emphasis"/>
      </w:rPr>
      <w:t xml:space="preserve">, </w:t>
    </w:r>
    <w:r>
      <w:t xml:space="preserve">by S. Collins, 2022. Counseling Concepts. </w:t>
    </w:r>
    <w:hyperlink r:id="rId1" w:anchor="explorereligion" w:history="1">
      <w:r>
        <w:rPr>
          <w:rStyle w:val="Hyperlink"/>
        </w:rPr>
        <w:t>https://pressbooks.pub/crsjguide/chapter/cc1/#explorereligion</w:t>
      </w:r>
    </w:hyperlink>
    <w: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F523" w14:textId="77777777" w:rsidR="00D81BAA" w:rsidRDefault="00D81BAA" w:rsidP="00C44FF9">
      <w:r>
        <w:separator/>
      </w:r>
    </w:p>
  </w:footnote>
  <w:footnote w:type="continuationSeparator" w:id="0">
    <w:p w14:paraId="432507C0" w14:textId="77777777" w:rsidR="00D81BAA" w:rsidRDefault="00D81BAA" w:rsidP="00C4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FED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501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7F"/>
    <w:rsid w:val="00094A9D"/>
    <w:rsid w:val="000C1CF7"/>
    <w:rsid w:val="00101F27"/>
    <w:rsid w:val="00166EE3"/>
    <w:rsid w:val="00201DB3"/>
    <w:rsid w:val="00220655"/>
    <w:rsid w:val="00231C19"/>
    <w:rsid w:val="002C643D"/>
    <w:rsid w:val="003530F0"/>
    <w:rsid w:val="003924C9"/>
    <w:rsid w:val="003C102E"/>
    <w:rsid w:val="004B1F14"/>
    <w:rsid w:val="005020D1"/>
    <w:rsid w:val="00512E4E"/>
    <w:rsid w:val="005909C6"/>
    <w:rsid w:val="005C7505"/>
    <w:rsid w:val="005F3147"/>
    <w:rsid w:val="00651A65"/>
    <w:rsid w:val="00675E70"/>
    <w:rsid w:val="006D3A9E"/>
    <w:rsid w:val="00940ED1"/>
    <w:rsid w:val="00980F66"/>
    <w:rsid w:val="00AB1EA3"/>
    <w:rsid w:val="00AB28D6"/>
    <w:rsid w:val="00AB31E8"/>
    <w:rsid w:val="00AB35F8"/>
    <w:rsid w:val="00B21CC6"/>
    <w:rsid w:val="00B858DC"/>
    <w:rsid w:val="00C42889"/>
    <w:rsid w:val="00C44FF9"/>
    <w:rsid w:val="00C97B1B"/>
    <w:rsid w:val="00CE775E"/>
    <w:rsid w:val="00D2165E"/>
    <w:rsid w:val="00D81BAA"/>
    <w:rsid w:val="00E3097D"/>
    <w:rsid w:val="00F04B7F"/>
    <w:rsid w:val="00F2315A"/>
    <w:rsid w:val="00F3150A"/>
    <w:rsid w:val="00F85B54"/>
    <w:rsid w:val="00F9519D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C2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44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F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44FF9"/>
  </w:style>
  <w:style w:type="paragraph" w:styleId="Header">
    <w:name w:val="header"/>
    <w:basedOn w:val="Normal"/>
    <w:link w:val="HeaderChar"/>
    <w:uiPriority w:val="99"/>
    <w:unhideWhenUsed/>
    <w:rsid w:val="00C44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F9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B3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0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3"/>
    <w:rPr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4B1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2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banministry.org/reconciliation-across-social-cl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VisualizationPacking and Unpacking Cultural Baggage</vt:lpstr>
    </vt:vector>
  </TitlesOfParts>
  <Company>Athabasca University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VisualizationPacking and Unpacking Cultural Baggage</dc:title>
  <dc:creator>Athabasca University</dc:creator>
  <cp:lastModifiedBy>Sandra Collins</cp:lastModifiedBy>
  <cp:revision>2</cp:revision>
  <dcterms:created xsi:type="dcterms:W3CDTF">2023-08-02T14:32:00Z</dcterms:created>
  <dcterms:modified xsi:type="dcterms:W3CDTF">2023-08-02T14:32:00Z</dcterms:modified>
</cp:coreProperties>
</file>