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14:paraId="2175D3CD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63ED4B7D" w14:textId="73C43999" w:rsidR="007F38CE" w:rsidRPr="00F45302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7177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2.</w:t>
            </w:r>
            <w:r w:rsidR="00F83A5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F2E2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F83A5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177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Crediting Information Sources</w:t>
            </w:r>
          </w:p>
        </w:tc>
      </w:tr>
    </w:tbl>
    <w:p w14:paraId="404B2DB3" w14:textId="77777777" w:rsidR="007F38CE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1F24F7C8" w14:textId="56B1909D" w:rsidR="007177ED" w:rsidRDefault="007177ED" w:rsidP="007177E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7177ED">
        <w:rPr>
          <w:rFonts w:ascii="Arial" w:hAnsi="Arial" w:cs="Arial"/>
          <w:sz w:val="22"/>
          <w:szCs w:val="22"/>
        </w:rPr>
        <w:t xml:space="preserve">Read the final paragraphs below. Insert a </w:t>
      </w:r>
      <w:r w:rsidRPr="007177ED">
        <w:rPr>
          <w:rStyle w:val="Strong"/>
          <w:rFonts w:ascii="Arial" w:hAnsi="Arial" w:cs="Arial"/>
          <w:color w:val="3366FF"/>
          <w:sz w:val="22"/>
          <w:szCs w:val="22"/>
        </w:rPr>
        <w:t>(***)</w:t>
      </w:r>
      <w:r w:rsidRPr="007177ED">
        <w:rPr>
          <w:rFonts w:ascii="Arial" w:hAnsi="Arial" w:cs="Arial"/>
          <w:sz w:val="22"/>
          <w:szCs w:val="22"/>
        </w:rPr>
        <w:t xml:space="preserve"> to indicate the places where you would expect a citation or citations to be added to the text. Remember that any ideas that are drawn from the writing of others must be cited </w:t>
      </w:r>
      <w:r w:rsidR="00AE60A9" w:rsidRPr="007177ED">
        <w:rPr>
          <w:rFonts w:ascii="Arial" w:hAnsi="Arial" w:cs="Arial"/>
          <w:sz w:val="22"/>
          <w:szCs w:val="22"/>
        </w:rPr>
        <w:t xml:space="preserve">clearly </w:t>
      </w:r>
      <w:r w:rsidRPr="007177ED">
        <w:rPr>
          <w:rFonts w:ascii="Arial" w:hAnsi="Arial" w:cs="Arial"/>
          <w:sz w:val="22"/>
          <w:szCs w:val="22"/>
        </w:rPr>
        <w:t>to respect the principles of intellectual honesty.</w:t>
      </w:r>
    </w:p>
    <w:p w14:paraId="68427FA2" w14:textId="77777777" w:rsidR="007177ED" w:rsidRPr="007177ED" w:rsidRDefault="007177ED" w:rsidP="007177E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</w:p>
    <w:p w14:paraId="5A274ABC" w14:textId="77777777" w:rsidR="007177ED" w:rsidRPr="007177ED" w:rsidRDefault="007177ED" w:rsidP="007177ED">
      <w:pPr>
        <w:pStyle w:val="NormalWeb"/>
        <w:spacing w:before="240" w:beforeAutospacing="0" w:after="24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7177ED">
        <w:rPr>
          <w:rFonts w:ascii="Arial" w:hAnsi="Arial" w:cs="Arial"/>
          <w:color w:val="000000"/>
          <w:sz w:val="22"/>
          <w:szCs w:val="22"/>
        </w:rPr>
        <w:t xml:space="preserve">Both formative and summative evaluation processes are important for ensuring that client needs are effectively addressed through the counselling process. Without a clear feedback loop, counsellors have difficulty assessing the effectiveness of various aspects of the counselling process. To address this concern, at the end of each session I invited clients to complete a brief feedback sheet, which contained the following information: (a) overall rating of the session; (b) specific rating of the working alliance, counsellor skills, progress towards goals, and sense of hope; and (c) a brief description of critical incidents in each session. Clients were pleased to be asked to provide this type of feedback. I reviewed the feedback on a client-by-client basis. I also produced aggregate data for all clients. All clients identified clear links between counselling goals and processes as an important factor. They also identified a sense of connection to the counsellor and experiences in the sessions that connected thoughts and feelings. I felt affirmed in my work as a result of the feedback. I also felt challenged. Based on this feedback, I have integrated a number of additional strategies into my work with most clients. Focused evaluation has an important role to play in counsellor self-awareness and professional development. </w:t>
      </w:r>
      <w:r w:rsidR="00E04AA7">
        <w:rPr>
          <w:rFonts w:ascii="Arial" w:hAnsi="Arial" w:cs="Arial"/>
          <w:color w:val="000000"/>
          <w:sz w:val="22"/>
          <w:szCs w:val="22"/>
        </w:rPr>
        <w:t>Based on my experience, t</w:t>
      </w:r>
      <w:r w:rsidRPr="007177ED">
        <w:rPr>
          <w:rFonts w:ascii="Arial" w:hAnsi="Arial" w:cs="Arial"/>
          <w:color w:val="000000"/>
          <w:sz w:val="22"/>
          <w:szCs w:val="22"/>
        </w:rPr>
        <w:t>he profession could benefit from developing new tools that are easy to implement and do not require a significant time commitment. Existing tools could also be made available to others.</w:t>
      </w:r>
    </w:p>
    <w:p w14:paraId="306AE2D1" w14:textId="4523619C" w:rsidR="007177ED" w:rsidRPr="007177ED" w:rsidRDefault="007177ED" w:rsidP="007177ED">
      <w:pPr>
        <w:pStyle w:val="NormalWeb"/>
        <w:spacing w:before="240" w:beforeAutospacing="0" w:after="24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7177ED">
        <w:rPr>
          <w:rFonts w:ascii="Arial" w:hAnsi="Arial" w:cs="Arial"/>
          <w:sz w:val="22"/>
          <w:szCs w:val="22"/>
        </w:rPr>
        <w:t>In recent years, researchers have prioritized self-reflection in the training of healthcare practitioners. I believe that it is noteworthy that no</w:t>
      </w:r>
      <w:r w:rsidR="004B6FAC">
        <w:rPr>
          <w:rFonts w:ascii="Arial" w:hAnsi="Arial" w:cs="Arial"/>
          <w:sz w:val="22"/>
          <w:szCs w:val="22"/>
        </w:rPr>
        <w:t>t o</w:t>
      </w:r>
      <w:r w:rsidRPr="007177ED">
        <w:rPr>
          <w:rFonts w:ascii="Arial" w:hAnsi="Arial" w:cs="Arial"/>
          <w:sz w:val="22"/>
          <w:szCs w:val="22"/>
        </w:rPr>
        <w:t xml:space="preserve">ne of these researchers has identified the need for reflexive practice constructs to be applied to those responsible for the education of nurses, counsellors, or other healthcare practitioners. </w:t>
      </w:r>
      <w:r w:rsidR="004B6FAC">
        <w:rPr>
          <w:rFonts w:ascii="Arial" w:hAnsi="Arial" w:cs="Arial"/>
          <w:sz w:val="22"/>
          <w:szCs w:val="22"/>
        </w:rPr>
        <w:t>Researchers have</w:t>
      </w:r>
      <w:r w:rsidR="004B6FAC" w:rsidRPr="007177ED">
        <w:rPr>
          <w:rFonts w:ascii="Arial" w:hAnsi="Arial" w:cs="Arial"/>
          <w:sz w:val="22"/>
          <w:szCs w:val="22"/>
        </w:rPr>
        <w:t xml:space="preserve"> </w:t>
      </w:r>
      <w:r w:rsidRPr="007177ED">
        <w:rPr>
          <w:rFonts w:ascii="Arial" w:hAnsi="Arial" w:cs="Arial"/>
          <w:sz w:val="22"/>
          <w:szCs w:val="22"/>
        </w:rPr>
        <w:t xml:space="preserve">stated that modeling in the supervision process one is of the most effective ways to encourage self-awareness. However, most did not extend their discussion to the role of </w:t>
      </w:r>
      <w:r w:rsidR="00A770F3">
        <w:rPr>
          <w:rFonts w:ascii="Arial" w:hAnsi="Arial" w:cs="Arial"/>
          <w:sz w:val="22"/>
          <w:szCs w:val="22"/>
        </w:rPr>
        <w:t>health</w:t>
      </w:r>
      <w:r w:rsidR="00E92451">
        <w:rPr>
          <w:rFonts w:ascii="Arial" w:hAnsi="Arial" w:cs="Arial"/>
          <w:sz w:val="22"/>
          <w:szCs w:val="22"/>
        </w:rPr>
        <w:t xml:space="preserve">care </w:t>
      </w:r>
      <w:r w:rsidRPr="007177ED">
        <w:rPr>
          <w:rFonts w:ascii="Arial" w:hAnsi="Arial" w:cs="Arial"/>
          <w:sz w:val="22"/>
          <w:szCs w:val="22"/>
        </w:rPr>
        <w:t xml:space="preserve">educators. A few provided a more comprehensive review of the various </w:t>
      </w:r>
      <w:r w:rsidRPr="007177ED">
        <w:rPr>
          <w:rFonts w:ascii="Arial" w:hAnsi="Arial" w:cs="Arial"/>
          <w:sz w:val="22"/>
          <w:szCs w:val="22"/>
        </w:rPr>
        <w:lastRenderedPageBreak/>
        <w:t xml:space="preserve">elements of the training process. They focused in particular on techniques for building self-awareness through courses, applied practice experiences, and supervision of theses. Researchers’ lack of focus on the level of self-awareness and self-reflection by </w:t>
      </w:r>
      <w:r w:rsidR="00A770F3">
        <w:rPr>
          <w:rFonts w:ascii="Arial" w:hAnsi="Arial" w:cs="Arial"/>
          <w:sz w:val="22"/>
          <w:szCs w:val="22"/>
        </w:rPr>
        <w:t>health</w:t>
      </w:r>
      <w:r w:rsidR="00E92451">
        <w:rPr>
          <w:rFonts w:ascii="Arial" w:hAnsi="Arial" w:cs="Arial"/>
          <w:sz w:val="22"/>
          <w:szCs w:val="22"/>
        </w:rPr>
        <w:t>care</w:t>
      </w:r>
      <w:r w:rsidR="00A770F3">
        <w:rPr>
          <w:rFonts w:ascii="Arial" w:hAnsi="Arial" w:cs="Arial"/>
          <w:sz w:val="22"/>
          <w:szCs w:val="22"/>
        </w:rPr>
        <w:t xml:space="preserve"> </w:t>
      </w:r>
      <w:r w:rsidRPr="007177ED">
        <w:rPr>
          <w:rFonts w:ascii="Arial" w:hAnsi="Arial" w:cs="Arial"/>
          <w:sz w:val="22"/>
          <w:szCs w:val="22"/>
        </w:rPr>
        <w:t>educators themselves leaves room for further exploration.</w:t>
      </w:r>
    </w:p>
    <w:p w14:paraId="0F8C4192" w14:textId="77777777" w:rsidR="007177ED" w:rsidRPr="007177ED" w:rsidRDefault="007177ED" w:rsidP="007177ED">
      <w:pPr>
        <w:spacing w:before="240" w:after="240" w:line="360" w:lineRule="auto"/>
        <w:rPr>
          <w:rFonts w:ascii="Arial" w:hAnsi="Arial" w:cs="Arial"/>
          <w:sz w:val="22"/>
          <w:szCs w:val="22"/>
        </w:rPr>
      </w:pPr>
    </w:p>
    <w:sectPr w:rsidR="007177ED" w:rsidRPr="007177ED" w:rsidSect="0069209E">
      <w:footerReference w:type="even" r:id="rId7"/>
      <w:footerReference w:type="default" r:id="rId8"/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3210" w14:textId="77777777" w:rsidR="00DB2567" w:rsidRDefault="00DB2567">
      <w:r>
        <w:separator/>
      </w:r>
    </w:p>
  </w:endnote>
  <w:endnote w:type="continuationSeparator" w:id="0">
    <w:p w14:paraId="0B83F926" w14:textId="77777777" w:rsidR="00DB2567" w:rsidRDefault="00D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65F" w14:textId="77777777" w:rsidR="00656392" w:rsidRDefault="00A711B0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A394C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716" w14:textId="77777777" w:rsidR="00656392" w:rsidRPr="00656392" w:rsidRDefault="00A711B0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D01E45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4B0AF81B" w14:textId="34656807" w:rsidR="00656392" w:rsidRDefault="004D4BC5" w:rsidP="004D4BC5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C00C" w14:textId="77777777" w:rsidR="00DB2567" w:rsidRDefault="00DB2567">
      <w:r>
        <w:separator/>
      </w:r>
    </w:p>
  </w:footnote>
  <w:footnote w:type="continuationSeparator" w:id="0">
    <w:p w14:paraId="2CD72BFA" w14:textId="77777777" w:rsidR="00DB2567" w:rsidRDefault="00DB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201641">
    <w:abstractNumId w:val="14"/>
  </w:num>
  <w:num w:numId="2" w16cid:durableId="1525557196">
    <w:abstractNumId w:val="1"/>
  </w:num>
  <w:num w:numId="3" w16cid:durableId="1708094579">
    <w:abstractNumId w:val="12"/>
  </w:num>
  <w:num w:numId="4" w16cid:durableId="563876741">
    <w:abstractNumId w:val="11"/>
  </w:num>
  <w:num w:numId="5" w16cid:durableId="1784811917">
    <w:abstractNumId w:val="5"/>
  </w:num>
  <w:num w:numId="6" w16cid:durableId="1751540690">
    <w:abstractNumId w:val="9"/>
  </w:num>
  <w:num w:numId="7" w16cid:durableId="1469126717">
    <w:abstractNumId w:val="3"/>
  </w:num>
  <w:num w:numId="8" w16cid:durableId="382406849">
    <w:abstractNumId w:val="6"/>
  </w:num>
  <w:num w:numId="9" w16cid:durableId="1345090996">
    <w:abstractNumId w:val="8"/>
  </w:num>
  <w:num w:numId="10" w16cid:durableId="1285649653">
    <w:abstractNumId w:val="0"/>
  </w:num>
  <w:num w:numId="11" w16cid:durableId="1457991728">
    <w:abstractNumId w:val="7"/>
  </w:num>
  <w:num w:numId="12" w16cid:durableId="1369376838">
    <w:abstractNumId w:val="16"/>
  </w:num>
  <w:num w:numId="13" w16cid:durableId="1837647933">
    <w:abstractNumId w:val="4"/>
  </w:num>
  <w:num w:numId="14" w16cid:durableId="2102018502">
    <w:abstractNumId w:val="10"/>
  </w:num>
  <w:num w:numId="15" w16cid:durableId="473720207">
    <w:abstractNumId w:val="15"/>
  </w:num>
  <w:num w:numId="16" w16cid:durableId="765154005">
    <w:abstractNumId w:val="2"/>
  </w:num>
  <w:num w:numId="17" w16cid:durableId="75445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0E1806"/>
    <w:rsid w:val="00104E01"/>
    <w:rsid w:val="00143F4D"/>
    <w:rsid w:val="00153877"/>
    <w:rsid w:val="00165D9D"/>
    <w:rsid w:val="0017772F"/>
    <w:rsid w:val="002324E0"/>
    <w:rsid w:val="002931A0"/>
    <w:rsid w:val="003809B3"/>
    <w:rsid w:val="00401969"/>
    <w:rsid w:val="00455B92"/>
    <w:rsid w:val="004B6FAC"/>
    <w:rsid w:val="004D4BC5"/>
    <w:rsid w:val="004E5BAE"/>
    <w:rsid w:val="00535494"/>
    <w:rsid w:val="005426E3"/>
    <w:rsid w:val="005978B0"/>
    <w:rsid w:val="005A7823"/>
    <w:rsid w:val="005C24C1"/>
    <w:rsid w:val="005C54A0"/>
    <w:rsid w:val="005D28B7"/>
    <w:rsid w:val="00656392"/>
    <w:rsid w:val="0069209E"/>
    <w:rsid w:val="006B1AE0"/>
    <w:rsid w:val="006B5F50"/>
    <w:rsid w:val="006C120E"/>
    <w:rsid w:val="006E5F89"/>
    <w:rsid w:val="006F7708"/>
    <w:rsid w:val="00702B3C"/>
    <w:rsid w:val="007177ED"/>
    <w:rsid w:val="0073485D"/>
    <w:rsid w:val="00771A5D"/>
    <w:rsid w:val="007B635D"/>
    <w:rsid w:val="007F2E23"/>
    <w:rsid w:val="007F38CE"/>
    <w:rsid w:val="00827747"/>
    <w:rsid w:val="00852827"/>
    <w:rsid w:val="00863CDB"/>
    <w:rsid w:val="00882894"/>
    <w:rsid w:val="0089018B"/>
    <w:rsid w:val="008B4E6D"/>
    <w:rsid w:val="00941A1C"/>
    <w:rsid w:val="0095005C"/>
    <w:rsid w:val="009541D9"/>
    <w:rsid w:val="00972E9B"/>
    <w:rsid w:val="009C3464"/>
    <w:rsid w:val="009C7360"/>
    <w:rsid w:val="009D2CAE"/>
    <w:rsid w:val="00A077DD"/>
    <w:rsid w:val="00A13203"/>
    <w:rsid w:val="00A20EE3"/>
    <w:rsid w:val="00A21566"/>
    <w:rsid w:val="00A42F31"/>
    <w:rsid w:val="00A45734"/>
    <w:rsid w:val="00A60B12"/>
    <w:rsid w:val="00A67FE3"/>
    <w:rsid w:val="00A711B0"/>
    <w:rsid w:val="00A770F3"/>
    <w:rsid w:val="00A774C5"/>
    <w:rsid w:val="00A85DFB"/>
    <w:rsid w:val="00A879A7"/>
    <w:rsid w:val="00AA0831"/>
    <w:rsid w:val="00AC69C0"/>
    <w:rsid w:val="00AE3A0A"/>
    <w:rsid w:val="00AE60A9"/>
    <w:rsid w:val="00B27EED"/>
    <w:rsid w:val="00B40B25"/>
    <w:rsid w:val="00B55DC0"/>
    <w:rsid w:val="00B66D39"/>
    <w:rsid w:val="00BA5A5B"/>
    <w:rsid w:val="00C07A9F"/>
    <w:rsid w:val="00C20401"/>
    <w:rsid w:val="00C337BE"/>
    <w:rsid w:val="00C7567E"/>
    <w:rsid w:val="00CE5C6E"/>
    <w:rsid w:val="00D01E45"/>
    <w:rsid w:val="00D116CB"/>
    <w:rsid w:val="00DB2567"/>
    <w:rsid w:val="00E04AA7"/>
    <w:rsid w:val="00E36B12"/>
    <w:rsid w:val="00E67275"/>
    <w:rsid w:val="00E81FCA"/>
    <w:rsid w:val="00E871D1"/>
    <w:rsid w:val="00E92451"/>
    <w:rsid w:val="00F0189C"/>
    <w:rsid w:val="00F45302"/>
    <w:rsid w:val="00F8249B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EFFFC5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FE3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7FE3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A67FE3"/>
    <w:pPr>
      <w:spacing w:line="480" w:lineRule="auto"/>
      <w:ind w:firstLine="720"/>
    </w:pPr>
  </w:style>
  <w:style w:type="paragraph" w:styleId="BodyTextIndent2">
    <w:name w:val="Body Text Indent 2"/>
    <w:basedOn w:val="Normal"/>
    <w:rsid w:val="00A67FE3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A67FE3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A67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7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FE3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4B6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6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6FA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FAC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B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6FAC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69209E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6</cp:revision>
  <dcterms:created xsi:type="dcterms:W3CDTF">2020-02-11T19:47:00Z</dcterms:created>
  <dcterms:modified xsi:type="dcterms:W3CDTF">2023-02-06T17:42:00Z</dcterms:modified>
</cp:coreProperties>
</file>